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</w:pPr>
      <w:r>
        <w:rPr>
          <w:rFonts w:ascii="Arial" w:hAnsi="Arial"/>
          <w:b/>
          <w:i w:val="0"/>
          <w:color w:val="141619"/>
          <w:sz w:val="36"/>
        </w:rPr>
        <w:t>Plant pre-start checklist</w:t>
      </w:r>
    </w:p>
    <w:p>
      <w:pPr>
        <w:spacing w:after="120" w:before="0"/>
      </w:pPr>
      <w:r>
        <w:rPr>
          <w:rFonts w:ascii="Arial" w:hAnsi="Arial"/>
          <w:b w:val="0"/>
          <w:i w:val="0"/>
          <w:color w:val="5B6470"/>
          <w:sz w:val="20"/>
        </w:rPr>
        <w:t>Daily check for mobile plant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90" w:type="dxa"/>
          <w:left w:w="120" w:type="dxa"/>
          <w:bottom w:w="90" w:type="dxa"/>
          <w:right w:w="120" w:type="dxa"/>
        </w:tblCellMar>
      </w:tblPr>
      <w:tblGrid>
        <w:gridCol w:w="15478"/>
      </w:tblGrid>
      <w:tr>
        <w:tc>
          <w:tcPr>
            <w:tcW w:type="dxa" w:w="15478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2B3038"/>
                <w:sz w:val="17"/>
              </w:rPr>
              <w:t>Complete before first use each shift. Follow the manufacturer's operator manual for this machine as well. If any item marked with a safety fault fails, tag the machine out of service and report it. Do not operate faulty plant.</w:t>
            </w:r>
          </w:p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1. Machine and operator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3869"/>
        <w:gridCol w:w="3869"/>
        <w:gridCol w:w="3869"/>
        <w:gridCol w:w="3869"/>
      </w:tblGrid>
      <w:tr>
        <w:trPr>
          <w:cantSplit/>
          <w:trHeight w:val="453" w:hRule="atLeast"/>
        </w:trPr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Plant type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5B6470"/>
                <w:sz w:val="14"/>
              </w:rPr>
              <w:t>Excavator, skid steer, EWP, telehandler, forklift, roller</w:t>
            </w:r>
          </w:p>
        </w:tc>
        <w:tc>
          <w:tcPr>
            <w:tcW w:type="dxa" w:w="4643"/>
          </w:tcPr>
          <w:p/>
        </w:tc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Make and model</w:t>
            </w:r>
          </w:p>
        </w:tc>
        <w:tc>
          <w:tcPr>
            <w:tcW w:type="dxa" w:w="4643"/>
          </w:tcPr>
          <w:p/>
        </w:tc>
      </w:tr>
      <w:tr>
        <w:trPr>
          <w:cantSplit/>
          <w:trHeight w:val="453" w:hRule="atLeast"/>
        </w:trPr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ID / registration / hire number</w:t>
            </w:r>
          </w:p>
        </w:tc>
        <w:tc>
          <w:tcPr>
            <w:tcW w:type="dxa" w:w="4643"/>
          </w:tcPr>
          <w:p/>
        </w:tc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Hour meter reading</w:t>
            </w:r>
          </w:p>
        </w:tc>
        <w:tc>
          <w:tcPr>
            <w:tcW w:type="dxa" w:w="4643"/>
          </w:tcPr>
          <w:p/>
        </w:tc>
      </w:tr>
      <w:tr>
        <w:trPr>
          <w:cantSplit/>
          <w:trHeight w:val="453" w:hRule="atLeast"/>
        </w:trPr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Operator</w:t>
            </w:r>
          </w:p>
        </w:tc>
        <w:tc>
          <w:tcPr>
            <w:tcW w:type="dxa" w:w="4643"/>
          </w:tcPr>
          <w:p/>
        </w:tc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Licence / competency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5B6470"/>
                <w:sz w:val="14"/>
              </w:rPr>
              <w:t>High risk work licence where required</w:t>
            </w:r>
          </w:p>
        </w:tc>
        <w:tc>
          <w:tcPr>
            <w:tcW w:type="dxa" w:w="4643"/>
          </w:tcPr>
          <w:p/>
        </w:tc>
      </w:tr>
      <w:tr>
        <w:trPr>
          <w:cantSplit/>
          <w:trHeight w:val="453" w:hRule="atLeast"/>
        </w:trPr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Site</w:t>
            </w:r>
          </w:p>
        </w:tc>
        <w:tc>
          <w:tcPr>
            <w:tcW w:type="dxa" w:w="4643"/>
          </w:tcPr>
          <w:p/>
        </w:tc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Week starting</w:t>
            </w:r>
          </w:p>
        </w:tc>
        <w:tc>
          <w:tcPr>
            <w:tcW w:type="dxa" w:w="4643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2. Walk-around and fluids (engine off)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1720"/>
        <w:gridCol w:w="1720"/>
        <w:gridCol w:w="1720"/>
        <w:gridCol w:w="1720"/>
        <w:gridCol w:w="1720"/>
        <w:gridCol w:w="1720"/>
        <w:gridCol w:w="1720"/>
        <w:gridCol w:w="1720"/>
        <w:gridCol w:w="1720"/>
      </w:tblGrid>
      <w:tr>
        <w:trPr>
          <w:tblHeader w:val="true"/>
        </w:trPr>
        <w:tc>
          <w:tcPr>
            <w:tcW w:type="dxa" w:w="640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#</w:t>
            </w:r>
          </w:p>
        </w:tc>
        <w:tc>
          <w:tcPr>
            <w:tcW w:type="dxa" w:w="7675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Check</w:t>
            </w:r>
          </w:p>
        </w:tc>
        <w:tc>
          <w:tcPr>
            <w:tcW w:type="dxa" w:w="102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Mon</w:t>
            </w:r>
          </w:p>
        </w:tc>
        <w:tc>
          <w:tcPr>
            <w:tcW w:type="dxa" w:w="102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Tue</w:t>
            </w:r>
          </w:p>
        </w:tc>
        <w:tc>
          <w:tcPr>
            <w:tcW w:type="dxa" w:w="102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Wed</w:t>
            </w:r>
          </w:p>
        </w:tc>
        <w:tc>
          <w:tcPr>
            <w:tcW w:type="dxa" w:w="102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Thu</w:t>
            </w:r>
          </w:p>
        </w:tc>
        <w:tc>
          <w:tcPr>
            <w:tcW w:type="dxa" w:w="102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Fri</w:t>
            </w:r>
          </w:p>
        </w:tc>
        <w:tc>
          <w:tcPr>
            <w:tcW w:type="dxa" w:w="102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Sat</w:t>
            </w:r>
          </w:p>
        </w:tc>
        <w:tc>
          <w:tcPr>
            <w:tcW w:type="dxa" w:w="102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Sun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</w:t>
            </w:r>
          </w:p>
        </w:tc>
        <w:tc>
          <w:tcPr>
            <w:tcW w:type="dxa" w:w="767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No fluid leaks under or around the machine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2</w:t>
            </w:r>
          </w:p>
        </w:tc>
        <w:tc>
          <w:tcPr>
            <w:tcW w:type="dxa" w:w="767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Engine oil level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3</w:t>
            </w:r>
          </w:p>
        </w:tc>
        <w:tc>
          <w:tcPr>
            <w:tcW w:type="dxa" w:w="767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Coolant level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4</w:t>
            </w:r>
          </w:p>
        </w:tc>
        <w:tc>
          <w:tcPr>
            <w:tcW w:type="dxa" w:w="767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Hydraulic oil level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5</w:t>
            </w:r>
          </w:p>
        </w:tc>
        <w:tc>
          <w:tcPr>
            <w:tcW w:type="dxa" w:w="767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Fuel level and cap secure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6</w:t>
            </w:r>
          </w:p>
        </w:tc>
        <w:tc>
          <w:tcPr>
            <w:tcW w:type="dxa" w:w="767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Tyres (pressure, damage) or tracks (tension, damage)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7</w:t>
            </w:r>
          </w:p>
        </w:tc>
        <w:tc>
          <w:tcPr>
            <w:tcW w:type="dxa" w:w="767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Hydraulic hoses and fittings: no leaks, chafing or damage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8</w:t>
            </w:r>
          </w:p>
        </w:tc>
        <w:tc>
          <w:tcPr>
            <w:tcW w:type="dxa" w:w="767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Bucket, attachment, pins and teeth secure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9</w:t>
            </w:r>
          </w:p>
        </w:tc>
        <w:tc>
          <w:tcPr>
            <w:tcW w:type="dxa" w:w="767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Quick hitch: safety pin or lock in place and working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10</w:t>
            </w:r>
          </w:p>
        </w:tc>
        <w:tc>
          <w:tcPr>
            <w:tcW w:type="dxa" w:w="767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Guards, covers and steps in place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11</w:t>
            </w:r>
          </w:p>
        </w:tc>
        <w:tc>
          <w:tcPr>
            <w:tcW w:type="dxa" w:w="767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Lights, beacon and reflectors clean and intact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12</w:t>
            </w:r>
          </w:p>
        </w:tc>
        <w:tc>
          <w:tcPr>
            <w:tcW w:type="dxa" w:w="767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Mirrors and windows clean and undamaged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13</w:t>
            </w:r>
          </w:p>
        </w:tc>
        <w:tc>
          <w:tcPr>
            <w:tcW w:type="dxa" w:w="767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Operator manual and load chart in the cab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3. Cab and safety devices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1720"/>
        <w:gridCol w:w="1720"/>
        <w:gridCol w:w="1720"/>
        <w:gridCol w:w="1720"/>
        <w:gridCol w:w="1720"/>
        <w:gridCol w:w="1720"/>
        <w:gridCol w:w="1720"/>
        <w:gridCol w:w="1720"/>
        <w:gridCol w:w="1720"/>
      </w:tblGrid>
      <w:tr>
        <w:trPr>
          <w:tblHeader w:val="true"/>
        </w:trPr>
        <w:tc>
          <w:tcPr>
            <w:tcW w:type="dxa" w:w="640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#</w:t>
            </w:r>
          </w:p>
        </w:tc>
        <w:tc>
          <w:tcPr>
            <w:tcW w:type="dxa" w:w="7675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Check</w:t>
            </w:r>
          </w:p>
        </w:tc>
        <w:tc>
          <w:tcPr>
            <w:tcW w:type="dxa" w:w="102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Mon</w:t>
            </w:r>
          </w:p>
        </w:tc>
        <w:tc>
          <w:tcPr>
            <w:tcW w:type="dxa" w:w="102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Tue</w:t>
            </w:r>
          </w:p>
        </w:tc>
        <w:tc>
          <w:tcPr>
            <w:tcW w:type="dxa" w:w="102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Wed</w:t>
            </w:r>
          </w:p>
        </w:tc>
        <w:tc>
          <w:tcPr>
            <w:tcW w:type="dxa" w:w="102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Thu</w:t>
            </w:r>
          </w:p>
        </w:tc>
        <w:tc>
          <w:tcPr>
            <w:tcW w:type="dxa" w:w="102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Fri</w:t>
            </w:r>
          </w:p>
        </w:tc>
        <w:tc>
          <w:tcPr>
            <w:tcW w:type="dxa" w:w="102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Sat</w:t>
            </w:r>
          </w:p>
        </w:tc>
        <w:tc>
          <w:tcPr>
            <w:tcW w:type="dxa" w:w="102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Sun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</w:t>
            </w:r>
          </w:p>
        </w:tc>
        <w:tc>
          <w:tcPr>
            <w:tcW w:type="dxa" w:w="767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Seat and seat belt in good condition and working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2</w:t>
            </w:r>
          </w:p>
        </w:tc>
        <w:tc>
          <w:tcPr>
            <w:tcW w:type="dxa" w:w="767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ROPS / FOPS structure undamaged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3</w:t>
            </w:r>
          </w:p>
        </w:tc>
        <w:tc>
          <w:tcPr>
            <w:tcW w:type="dxa" w:w="767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Horn working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4</w:t>
            </w:r>
          </w:p>
        </w:tc>
        <w:tc>
          <w:tcPr>
            <w:tcW w:type="dxa" w:w="767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Reversing alarm working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5</w:t>
            </w:r>
          </w:p>
        </w:tc>
        <w:tc>
          <w:tcPr>
            <w:tcW w:type="dxa" w:w="767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Camera or proximity system working (if fitted)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6</w:t>
            </w:r>
          </w:p>
        </w:tc>
        <w:tc>
          <w:tcPr>
            <w:tcW w:type="dxa" w:w="767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Fire extinguisher present and in date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7</w:t>
            </w:r>
          </w:p>
        </w:tc>
        <w:tc>
          <w:tcPr>
            <w:tcW w:type="dxa" w:w="767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Emergency stop working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8</w:t>
            </w:r>
          </w:p>
        </w:tc>
        <w:tc>
          <w:tcPr>
            <w:tcW w:type="dxa" w:w="767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EWP: harness anchor, gate, emergency lowering and tilt alarm working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9</w:t>
            </w:r>
          </w:p>
        </w:tc>
        <w:tc>
          <w:tcPr>
            <w:tcW w:type="dxa" w:w="767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Forklift or telehandler: forks, chains and load backrest in good condition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4. Start-up and function test (in a clear area)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1720"/>
        <w:gridCol w:w="1720"/>
        <w:gridCol w:w="1720"/>
        <w:gridCol w:w="1720"/>
        <w:gridCol w:w="1720"/>
        <w:gridCol w:w="1720"/>
        <w:gridCol w:w="1720"/>
        <w:gridCol w:w="1720"/>
        <w:gridCol w:w="1720"/>
      </w:tblGrid>
      <w:tr>
        <w:trPr>
          <w:tblHeader w:val="true"/>
        </w:trPr>
        <w:tc>
          <w:tcPr>
            <w:tcW w:type="dxa" w:w="640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#</w:t>
            </w:r>
          </w:p>
        </w:tc>
        <w:tc>
          <w:tcPr>
            <w:tcW w:type="dxa" w:w="7675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Check</w:t>
            </w:r>
          </w:p>
        </w:tc>
        <w:tc>
          <w:tcPr>
            <w:tcW w:type="dxa" w:w="102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Mon</w:t>
            </w:r>
          </w:p>
        </w:tc>
        <w:tc>
          <w:tcPr>
            <w:tcW w:type="dxa" w:w="102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Tue</w:t>
            </w:r>
          </w:p>
        </w:tc>
        <w:tc>
          <w:tcPr>
            <w:tcW w:type="dxa" w:w="102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Wed</w:t>
            </w:r>
          </w:p>
        </w:tc>
        <w:tc>
          <w:tcPr>
            <w:tcW w:type="dxa" w:w="102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Thu</w:t>
            </w:r>
          </w:p>
        </w:tc>
        <w:tc>
          <w:tcPr>
            <w:tcW w:type="dxa" w:w="102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Fri</w:t>
            </w:r>
          </w:p>
        </w:tc>
        <w:tc>
          <w:tcPr>
            <w:tcW w:type="dxa" w:w="102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Sat</w:t>
            </w:r>
          </w:p>
        </w:tc>
        <w:tc>
          <w:tcPr>
            <w:tcW w:type="dxa" w:w="102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Sun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</w:t>
            </w:r>
          </w:p>
        </w:tc>
        <w:tc>
          <w:tcPr>
            <w:tcW w:type="dxa" w:w="767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No warning lights or abnormal gauge readings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2</w:t>
            </w:r>
          </w:p>
        </w:tc>
        <w:tc>
          <w:tcPr>
            <w:tcW w:type="dxa" w:w="767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Service and park brakes working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3</w:t>
            </w:r>
          </w:p>
        </w:tc>
        <w:tc>
          <w:tcPr>
            <w:tcW w:type="dxa" w:w="767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Steering working correctly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4</w:t>
            </w:r>
          </w:p>
        </w:tc>
        <w:tc>
          <w:tcPr>
            <w:tcW w:type="dxa" w:w="767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All hydraulic functions smooth and responsive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5</w:t>
            </w:r>
          </w:p>
        </w:tc>
        <w:tc>
          <w:tcPr>
            <w:tcW w:type="dxa" w:w="767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Quick hitch locks correctly under test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6</w:t>
            </w:r>
          </w:p>
        </w:tc>
        <w:tc>
          <w:tcPr>
            <w:tcW w:type="dxa" w:w="767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Slew, travel and boom functions working (as applicable)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7</w:t>
            </w:r>
          </w:p>
        </w:tc>
        <w:tc>
          <w:tcPr>
            <w:tcW w:type="dxa" w:w="767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Isolation or lock-out working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8</w:t>
            </w:r>
          </w:p>
        </w:tc>
        <w:tc>
          <w:tcPr>
            <w:tcW w:type="dxa" w:w="767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No unusual noises, smoke or vibration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2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5. Daily sign-off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3869"/>
        <w:gridCol w:w="3869"/>
        <w:gridCol w:w="3869"/>
        <w:gridCol w:w="3869"/>
      </w:tblGrid>
      <w:tr>
        <w:trPr>
          <w:tblHeader w:val="true"/>
        </w:trPr>
        <w:tc>
          <w:tcPr>
            <w:tcW w:type="dxa" w:w="2124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Day</w:t>
            </w:r>
          </w:p>
        </w:tc>
        <w:tc>
          <w:tcPr>
            <w:tcW w:type="dxa" w:w="424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Result</w:t>
            </w:r>
          </w:p>
        </w:tc>
        <w:tc>
          <w:tcPr>
            <w:tcW w:type="dxa" w:w="4856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Operator signature</w:t>
            </w:r>
          </w:p>
        </w:tc>
        <w:tc>
          <w:tcPr>
            <w:tcW w:type="dxa" w:w="424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Supervisor sighted</w:t>
            </w:r>
          </w:p>
        </w:tc>
      </w:tr>
      <w:tr>
        <w:trPr>
          <w:cantSplit/>
        </w:trPr>
        <w:tc>
          <w:tcPr>
            <w:tcW w:type="dxa" w:w="2124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7A5A00"/>
                <w:sz w:val="13"/>
              </w:rPr>
              <w:t xml:space="preserve">EXAMPLE  </w:t>
            </w:r>
            <w:r>
              <w:rPr>
                <w:rFonts w:ascii="Arial" w:hAnsi="Arial"/>
                <w:i/>
                <w:color w:val="5B6470"/>
                <w:sz w:val="16"/>
              </w:rPr>
              <w:t>Mon</w:t>
            </w:r>
          </w:p>
        </w:tc>
        <w:tc>
          <w:tcPr>
            <w:tcW w:type="dxa" w:w="4249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OK to operate</w:t>
            </w:r>
          </w:p>
        </w:tc>
        <w:tc>
          <w:tcPr>
            <w:tcW w:type="dxa" w:w="4856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</w:r>
          </w:p>
        </w:tc>
        <w:tc>
          <w:tcPr>
            <w:tcW w:type="dxa" w:w="4249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2124"/>
          </w:tcPr>
          <w:p/>
        </w:tc>
        <w:tc>
          <w:tcPr>
            <w:tcW w:type="dxa" w:w="4249"/>
          </w:tcPr>
          <w:p/>
        </w:tc>
        <w:tc>
          <w:tcPr>
            <w:tcW w:type="dxa" w:w="4856"/>
          </w:tcPr>
          <w:p/>
        </w:tc>
        <w:tc>
          <w:tcPr>
            <w:tcW w:type="dxa" w:w="4249"/>
          </w:tcPr>
          <w:p/>
        </w:tc>
      </w:tr>
      <w:tr>
        <w:trPr>
          <w:trHeight w:val="510" w:hRule="atLeast"/>
          <w:cantSplit/>
        </w:trPr>
        <w:tc>
          <w:tcPr>
            <w:tcW w:type="dxa" w:w="2124"/>
          </w:tcPr>
          <w:p/>
        </w:tc>
        <w:tc>
          <w:tcPr>
            <w:tcW w:type="dxa" w:w="4249"/>
          </w:tcPr>
          <w:p/>
        </w:tc>
        <w:tc>
          <w:tcPr>
            <w:tcW w:type="dxa" w:w="4856"/>
          </w:tcPr>
          <w:p/>
        </w:tc>
        <w:tc>
          <w:tcPr>
            <w:tcW w:type="dxa" w:w="4249"/>
          </w:tcPr>
          <w:p/>
        </w:tc>
      </w:tr>
      <w:tr>
        <w:trPr>
          <w:trHeight w:val="510" w:hRule="atLeast"/>
          <w:cantSplit/>
        </w:trPr>
        <w:tc>
          <w:tcPr>
            <w:tcW w:type="dxa" w:w="2124"/>
          </w:tcPr>
          <w:p/>
        </w:tc>
        <w:tc>
          <w:tcPr>
            <w:tcW w:type="dxa" w:w="4249"/>
          </w:tcPr>
          <w:p/>
        </w:tc>
        <w:tc>
          <w:tcPr>
            <w:tcW w:type="dxa" w:w="4856"/>
          </w:tcPr>
          <w:p/>
        </w:tc>
        <w:tc>
          <w:tcPr>
            <w:tcW w:type="dxa" w:w="4249"/>
          </w:tcPr>
          <w:p/>
        </w:tc>
      </w:tr>
      <w:tr>
        <w:trPr>
          <w:trHeight w:val="510" w:hRule="atLeast"/>
          <w:cantSplit/>
        </w:trPr>
        <w:tc>
          <w:tcPr>
            <w:tcW w:type="dxa" w:w="2124"/>
          </w:tcPr>
          <w:p/>
        </w:tc>
        <w:tc>
          <w:tcPr>
            <w:tcW w:type="dxa" w:w="4249"/>
          </w:tcPr>
          <w:p/>
        </w:tc>
        <w:tc>
          <w:tcPr>
            <w:tcW w:type="dxa" w:w="4856"/>
          </w:tcPr>
          <w:p/>
        </w:tc>
        <w:tc>
          <w:tcPr>
            <w:tcW w:type="dxa" w:w="4249"/>
          </w:tcPr>
          <w:p/>
        </w:tc>
      </w:tr>
      <w:tr>
        <w:trPr>
          <w:trHeight w:val="510" w:hRule="atLeast"/>
          <w:cantSplit/>
        </w:trPr>
        <w:tc>
          <w:tcPr>
            <w:tcW w:type="dxa" w:w="2124"/>
          </w:tcPr>
          <w:p/>
        </w:tc>
        <w:tc>
          <w:tcPr>
            <w:tcW w:type="dxa" w:w="4249"/>
          </w:tcPr>
          <w:p/>
        </w:tc>
        <w:tc>
          <w:tcPr>
            <w:tcW w:type="dxa" w:w="4856"/>
          </w:tcPr>
          <w:p/>
        </w:tc>
        <w:tc>
          <w:tcPr>
            <w:tcW w:type="dxa" w:w="4249"/>
          </w:tcPr>
          <w:p/>
        </w:tc>
      </w:tr>
      <w:tr>
        <w:trPr>
          <w:trHeight w:val="510" w:hRule="atLeast"/>
          <w:cantSplit/>
        </w:trPr>
        <w:tc>
          <w:tcPr>
            <w:tcW w:type="dxa" w:w="2124"/>
          </w:tcPr>
          <w:p/>
        </w:tc>
        <w:tc>
          <w:tcPr>
            <w:tcW w:type="dxa" w:w="4249"/>
          </w:tcPr>
          <w:p/>
        </w:tc>
        <w:tc>
          <w:tcPr>
            <w:tcW w:type="dxa" w:w="4856"/>
          </w:tcPr>
          <w:p/>
        </w:tc>
        <w:tc>
          <w:tcPr>
            <w:tcW w:type="dxa" w:w="4249"/>
          </w:tcPr>
          <w:p/>
        </w:tc>
      </w:tr>
      <w:tr>
        <w:trPr>
          <w:trHeight w:val="510" w:hRule="atLeast"/>
          <w:cantSplit/>
        </w:trPr>
        <w:tc>
          <w:tcPr>
            <w:tcW w:type="dxa" w:w="2124"/>
          </w:tcPr>
          <w:p/>
        </w:tc>
        <w:tc>
          <w:tcPr>
            <w:tcW w:type="dxa" w:w="4249"/>
          </w:tcPr>
          <w:p/>
        </w:tc>
        <w:tc>
          <w:tcPr>
            <w:tcW w:type="dxa" w:w="4856"/>
          </w:tcPr>
          <w:p/>
        </w:tc>
        <w:tc>
          <w:tcPr>
            <w:tcW w:type="dxa" w:w="4249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6. Faults and repairs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3096"/>
        <w:gridCol w:w="3096"/>
        <w:gridCol w:w="3096"/>
        <w:gridCol w:w="3096"/>
        <w:gridCol w:w="3096"/>
      </w:tblGrid>
      <w:tr>
        <w:trPr>
          <w:tblHeader w:val="true"/>
        </w:trPr>
        <w:tc>
          <w:tcPr>
            <w:tcW w:type="dxa" w:w="1548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Date</w:t>
            </w:r>
          </w:p>
        </w:tc>
        <w:tc>
          <w:tcPr>
            <w:tcW w:type="dxa" w:w="574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Fault</w:t>
            </w:r>
          </w:p>
        </w:tc>
        <w:tc>
          <w:tcPr>
            <w:tcW w:type="dxa" w:w="2432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Safety fault? (tagged out)</w:t>
            </w:r>
          </w:p>
        </w:tc>
        <w:tc>
          <w:tcPr>
            <w:tcW w:type="dxa" w:w="265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Reported to</w:t>
            </w:r>
          </w:p>
        </w:tc>
        <w:tc>
          <w:tcPr>
            <w:tcW w:type="dxa" w:w="3095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Repaired by / date</w:t>
            </w:r>
          </w:p>
        </w:tc>
      </w:tr>
      <w:tr>
        <w:trPr>
          <w:trHeight w:val="510" w:hRule="atLeast"/>
          <w:cantSplit/>
        </w:trPr>
        <w:tc>
          <w:tcPr>
            <w:tcW w:type="dxa" w:w="1548"/>
          </w:tcPr>
          <w:p/>
        </w:tc>
        <w:tc>
          <w:tcPr>
            <w:tcW w:type="dxa" w:w="5749"/>
          </w:tcPr>
          <w:p/>
        </w:tc>
        <w:tc>
          <w:tcPr>
            <w:tcW w:type="dxa" w:w="2432"/>
          </w:tcPr>
          <w:p/>
        </w:tc>
        <w:tc>
          <w:tcPr>
            <w:tcW w:type="dxa" w:w="2653"/>
          </w:tcPr>
          <w:p/>
        </w:tc>
        <w:tc>
          <w:tcPr>
            <w:tcW w:type="dxa" w:w="3095"/>
          </w:tcPr>
          <w:p/>
        </w:tc>
      </w:tr>
      <w:tr>
        <w:trPr>
          <w:trHeight w:val="510" w:hRule="atLeast"/>
          <w:cantSplit/>
        </w:trPr>
        <w:tc>
          <w:tcPr>
            <w:tcW w:type="dxa" w:w="1548"/>
          </w:tcPr>
          <w:p/>
        </w:tc>
        <w:tc>
          <w:tcPr>
            <w:tcW w:type="dxa" w:w="5749"/>
          </w:tcPr>
          <w:p/>
        </w:tc>
        <w:tc>
          <w:tcPr>
            <w:tcW w:type="dxa" w:w="2432"/>
          </w:tcPr>
          <w:p/>
        </w:tc>
        <w:tc>
          <w:tcPr>
            <w:tcW w:type="dxa" w:w="2653"/>
          </w:tcPr>
          <w:p/>
        </w:tc>
        <w:tc>
          <w:tcPr>
            <w:tcW w:type="dxa" w:w="3095"/>
          </w:tcPr>
          <w:p/>
        </w:tc>
      </w:tr>
      <w:tr>
        <w:trPr>
          <w:trHeight w:val="510" w:hRule="atLeast"/>
          <w:cantSplit/>
        </w:trPr>
        <w:tc>
          <w:tcPr>
            <w:tcW w:type="dxa" w:w="1548"/>
          </w:tcPr>
          <w:p/>
        </w:tc>
        <w:tc>
          <w:tcPr>
            <w:tcW w:type="dxa" w:w="5749"/>
          </w:tcPr>
          <w:p/>
        </w:tc>
        <w:tc>
          <w:tcPr>
            <w:tcW w:type="dxa" w:w="2432"/>
          </w:tcPr>
          <w:p/>
        </w:tc>
        <w:tc>
          <w:tcPr>
            <w:tcW w:type="dxa" w:w="2653"/>
          </w:tcPr>
          <w:p/>
        </w:tc>
        <w:tc>
          <w:tcPr>
            <w:tcW w:type="dxa" w:w="3095"/>
          </w:tcPr>
          <w:p/>
        </w:tc>
      </w:tr>
      <w:tr>
        <w:trPr>
          <w:trHeight w:val="510" w:hRule="atLeast"/>
          <w:cantSplit/>
        </w:trPr>
        <w:tc>
          <w:tcPr>
            <w:tcW w:type="dxa" w:w="1548"/>
          </w:tcPr>
          <w:p/>
        </w:tc>
        <w:tc>
          <w:tcPr>
            <w:tcW w:type="dxa" w:w="5749"/>
          </w:tcPr>
          <w:p/>
        </w:tc>
        <w:tc>
          <w:tcPr>
            <w:tcW w:type="dxa" w:w="2432"/>
          </w:tcPr>
          <w:p/>
        </w:tc>
        <w:tc>
          <w:tcPr>
            <w:tcW w:type="dxa" w:w="2653"/>
          </w:tcPr>
          <w:p/>
        </w:tc>
        <w:tc>
          <w:tcPr>
            <w:tcW w:type="dxa" w:w="3095"/>
          </w:tcPr>
          <w:p/>
        </w:tc>
      </w:tr>
    </w:tbl>
    <w:p>
      <w:pPr>
        <w:spacing w:after="0" w:before="0"/>
      </w:pPr>
      <w:r>
        <w:rPr>
          <w:sz w:val="10"/>
        </w:rPr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680" w:bottom="794" w:left="680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5477" w:val="right"/>
      </w:tabs>
    </w:pPr>
    <w:r>
      <w:rPr>
        <w:rFonts w:ascii="Arial" w:hAnsi="Arial"/>
        <w:color w:val="5B6470"/>
        <w:sz w:val="14"/>
      </w:rPr>
      <w:t>Template by PointCPD · pointcpd.com.au/resources/templates/plant-pre-start-checklist/ · Free to use and adapt, including commercially (CC BY 4.0). Keep this credit line.</w:t>
      <w:tab/>
    </w:r>
    <w:r>
      <w:rPr>
        <w:rFonts w:ascii="Arial" w:hAnsi="Arial"/>
        <w:color w:val="5B6470"/>
        <w:sz w:val="15"/>
      </w:rPr>
      <w:t xml:space="preserve">Page </w:t>
    </w:r>
    <w:r>
      <w:rPr>
        <w:rFonts w:ascii="Arial" w:hAnsi="Arial"/>
        <w:color w:val="5B6470"/>
        <w:sz w:val="15"/>
      </w:rPr>
      <w:fldChar w:fldCharType="begin"/>
      <w:instrText xml:space="preserve">PAGE</w:instrText>
      <w:fldChar w:fldCharType="end"/>
    </w:r>
    <w:r>
      <w:rPr>
        <w:rFonts w:ascii="Arial" w:hAnsi="Arial"/>
        <w:color w:val="5B6470"/>
        <w:sz w:val="15"/>
      </w:rPr>
      <w:t xml:space="preserve"> of </w:t>
    </w:r>
    <w:r>
      <w:rPr>
        <w:rFonts w:ascii="Arial" w:hAnsi="Arial"/>
        <w:color w:val="5B6470"/>
        <w:sz w:val="15"/>
      </w:rP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</w:p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90" w:type="dxa"/>
        <w:bottom w:w="40" w:type="dxa"/>
        <w:right w:w="90" w:type="dxa"/>
      </w:tblCellMar>
    </w:tblPr>
    <w:tblGrid>
      <w:gridCol w:w="7739"/>
      <w:gridCol w:w="7739"/>
    </w:tblGrid>
    <w:tr>
      <w:tc>
        <w:tcPr>
          <w:tcW w:type="dxa" w:w="3869"/>
          <w:shd w:val="clear" w:color="auto" w:fill="141619"/>
          <w:vAlign w:val="center"/>
          <w:tcBorders>
            <w:bottom w:val="single" w:sz="18" w:space="0" w:color="FFC400"/>
          </w:tcBorders>
        </w:tcPr>
        <w:p>
          <w:pPr>
            <w:spacing w:after="0" w:before="0"/>
          </w:pPr>
          <w:r>
            <w:rPr>
              <w:rFonts w:ascii="Arial" w:hAnsi="Arial"/>
              <w:b/>
              <w:i w:val="0"/>
              <w:color w:val="FFFFFF"/>
              <w:sz w:val="26"/>
            </w:rPr>
            <w:t>point</w:t>
          </w:r>
          <w:r>
            <w:rPr>
              <w:rFonts w:ascii="Arial" w:hAnsi="Arial"/>
              <w:color w:val="FFC400"/>
              <w:sz w:val="26"/>
            </w:rPr>
            <w:t>CPD</w:t>
          </w:r>
        </w:p>
      </w:tc>
      <w:tc>
        <w:tcPr>
          <w:tcW w:type="dxa" w:w="11608"/>
          <w:vAlign w:val="center"/>
          <w:tcBorders>
            <w:bottom w:val="single" w:sz="18" w:space="0" w:color="FFC400"/>
          </w:tcBorders>
        </w:tcPr>
        <w:p>
          <w:pPr>
            <w:spacing w:after="0" w:before="0"/>
            <w:jc w:val="right"/>
          </w:pPr>
          <w:r>
            <w:rPr>
              <w:rFonts w:ascii="Arial" w:hAnsi="Arial"/>
              <w:b/>
              <w:i w:val="0"/>
              <w:sz w:val="22"/>
            </w:rPr>
            <w:t>Plant pre-start checklist</w:t>
          </w:r>
        </w:p>
        <w:p>
          <w:pPr>
            <w:spacing w:after="0" w:before="0"/>
            <w:jc w:val="right"/>
          </w:pPr>
          <w:r>
            <w:rPr>
              <w:rFonts w:ascii="Arial" w:hAnsi="Arial"/>
              <w:b w:val="0"/>
              <w:i w:val="0"/>
              <w:color w:val="5B6470"/>
              <w:sz w:val="15"/>
            </w:rPr>
            <w:t>Doc no. ________   Revision ____   Date ____________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 pre-start checklist</dc:title>
  <dc:subject>Free plant pre-start checklist in Word and PDF for excavators, skid steers, EWPs, telehandlers and forklifts: walk-around, cab, function test, faults.</dc:subject>
  <dc:creator>PointCPD</dc:creator>
  <cp:keywords>plant pre start checklist, excavator pre start checklist, ewp pre start checklist, pre start checklist template, mobile plant pre start, skid steer pre start checklist</cp:keywords>
  <dc:description>Free template by PointCPD (https://pointcpd.com.au/resources/templates/plant-pre-start-checklist/). Licensed CC BY 4.0: free to use, adapt and share, including commercially. Keep the credit line.</dc:description>
  <cp:lastModifiedBy/>
  <cp:revision>1</cp:revision>
  <dcterms:created xsi:type="dcterms:W3CDTF">2013-12-23T23:15:00Z</dcterms:created>
  <dcterms:modified xsi:type="dcterms:W3CDTF">2013-12-23T23:15:00Z</dcterms:modified>
  <cp:category>Construction template</cp:category>
</cp:coreProperties>
</file>