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Scaffold inspection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Handover, periodic and after-event inspections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To be completed by a competent person. Do not use a scaffold that is incomplete, altered without a licensed scaffolder, or tagged unsafe. Alterations must be made only by a person licensed for the type of scaffold.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Scaffold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Scaffold location / ID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Type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Modular, tube and coupler, mobile, hung, cantilever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Duty rating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Light, medium or heavy duty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Erected by (company)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Scaffolder licence number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Handover certificate received (date)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Design / engineer certificate (if required)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Reason for inspection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Handover before first use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Routine interval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After an alteration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After an incident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After repairs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After severe weather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Foundations and base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Ground firm, level and drained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Sole boards and base plates under every standard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Adjustable bases within their extension limits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excavation or undermining near standards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Mobile scaffold castors locked and on level ground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Structure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Standards plumb and correctly spaced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Ledgers and transoms level and in place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Bracing complete as designed (longitudinal and transverse)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Couplers and connections secure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Ties or anchors installed at the designed spacing and secure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components damaged, bent or corroded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unauthorised alterations or missing components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Working platforms and edge protection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Platforms full width with no gaps, secured against movement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Planks or decks in good condition, correctly supported and lapped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Guardrails on all open sides and ends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Mid-rails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Toe boards or mesh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Gap between platform and building face protected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Platform not overloaded with materials for its duty rating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Containment mesh or screens intact where fitted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Access and surroundings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Stair or ladder access secured and in good condition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Access gates or hatches closed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Clearance from overhead powerlines maintained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Area below protected: exclusion zone, hoarding or catch fans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Signage and scaffold tag displayed at every access point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Adjacent loads (materials, plant) not affecting the scaffold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Result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Safe to use: tag updated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Restricted use (details on tag)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Unsafe: tagged out, do not use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Defects found and action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397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Defect</w:t>
            </w:r>
          </w:p>
        </w:tc>
        <w:tc>
          <w:tcPr>
            <w:tcW w:type="dxa" w:w="214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Location</w:t>
            </w:r>
          </w:p>
        </w:tc>
        <w:tc>
          <w:tcPr>
            <w:tcW w:type="dxa" w:w="305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Action / who</w:t>
            </w:r>
          </w:p>
        </w:tc>
        <w:tc>
          <w:tcPr>
            <w:tcW w:type="dxa" w:w="13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Fixed (date)</w:t>
            </w:r>
          </w:p>
        </w:tc>
      </w:tr>
      <w:tr>
        <w:trPr>
          <w:trHeight w:val="510" w:hRule="atLeast"/>
          <w:cantSplit/>
        </w:trPr>
        <w:tc>
          <w:tcPr>
            <w:tcW w:type="dxa" w:w="3973"/>
          </w:tcPr>
          <w:p/>
        </w:tc>
        <w:tc>
          <w:tcPr>
            <w:tcW w:type="dxa" w:w="2140"/>
          </w:tcPr>
          <w:p/>
        </w:tc>
        <w:tc>
          <w:tcPr>
            <w:tcW w:type="dxa" w:w="3056"/>
          </w:tcPr>
          <w:p/>
        </w:tc>
        <w:tc>
          <w:tcPr>
            <w:tcW w:type="dxa" w:w="1375"/>
          </w:tcPr>
          <w:p/>
        </w:tc>
      </w:tr>
      <w:tr>
        <w:trPr>
          <w:trHeight w:val="510" w:hRule="atLeast"/>
          <w:cantSplit/>
        </w:trPr>
        <w:tc>
          <w:tcPr>
            <w:tcW w:type="dxa" w:w="3973"/>
          </w:tcPr>
          <w:p/>
        </w:tc>
        <w:tc>
          <w:tcPr>
            <w:tcW w:type="dxa" w:w="2140"/>
          </w:tcPr>
          <w:p/>
        </w:tc>
        <w:tc>
          <w:tcPr>
            <w:tcW w:type="dxa" w:w="3056"/>
          </w:tcPr>
          <w:p/>
        </w:tc>
        <w:tc>
          <w:tcPr>
            <w:tcW w:type="dxa" w:w="1375"/>
          </w:tcPr>
          <w:p/>
        </w:tc>
      </w:tr>
      <w:tr>
        <w:trPr>
          <w:trHeight w:val="510" w:hRule="atLeast"/>
          <w:cantSplit/>
        </w:trPr>
        <w:tc>
          <w:tcPr>
            <w:tcW w:type="dxa" w:w="3973"/>
          </w:tcPr>
          <w:p/>
        </w:tc>
        <w:tc>
          <w:tcPr>
            <w:tcW w:type="dxa" w:w="2140"/>
          </w:tcPr>
          <w:p/>
        </w:tc>
        <w:tc>
          <w:tcPr>
            <w:tcW w:type="dxa" w:w="3056"/>
          </w:tcPr>
          <w:p/>
        </w:tc>
        <w:tc>
          <w:tcPr>
            <w:tcW w:type="dxa" w:w="1375"/>
          </w:tcPr>
          <w:p/>
        </w:tc>
      </w:tr>
      <w:tr>
        <w:trPr>
          <w:trHeight w:val="510" w:hRule="atLeast"/>
          <w:cantSplit/>
        </w:trPr>
        <w:tc>
          <w:tcPr>
            <w:tcW w:type="dxa" w:w="3973"/>
          </w:tcPr>
          <w:p/>
        </w:tc>
        <w:tc>
          <w:tcPr>
            <w:tcW w:type="dxa" w:w="2140"/>
          </w:tcPr>
          <w:p/>
        </w:tc>
        <w:tc>
          <w:tcPr>
            <w:tcW w:type="dxa" w:w="3056"/>
          </w:tcPr>
          <w:p/>
        </w:tc>
        <w:tc>
          <w:tcPr>
            <w:tcW w:type="dxa" w:w="137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9. Inspector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Name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Competency / licence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Next inspection due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Tag updated?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10. Inspection register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136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70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Scaffold ID</w:t>
            </w:r>
          </w:p>
        </w:tc>
        <w:tc>
          <w:tcPr>
            <w:tcW w:type="dxa" w:w="20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Reason</w:t>
            </w:r>
          </w:p>
        </w:tc>
        <w:tc>
          <w:tcPr>
            <w:tcW w:type="dxa" w:w="170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</w:t>
            </w:r>
          </w:p>
        </w:tc>
        <w:tc>
          <w:tcPr>
            <w:tcW w:type="dxa" w:w="22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Inspector</w:t>
            </w:r>
          </w:p>
        </w:tc>
        <w:tc>
          <w:tcPr>
            <w:tcW w:type="dxa" w:w="153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Next due</w:t>
            </w:r>
          </w:p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  <w:cantSplit/>
        </w:trPr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1701"/>
          </w:tcPr>
          <w:p/>
        </w:tc>
        <w:tc>
          <w:tcPr>
            <w:tcW w:type="dxa" w:w="2211"/>
          </w:tcPr>
          <w:p/>
        </w:tc>
        <w:tc>
          <w:tcPr>
            <w:tcW w:type="dxa" w:w="1531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pointcpd.com.au/resources/templates/scaffold-inspection-checklist/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Scaffold inspection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 inspection checklist</dc:title>
  <dc:subject>Free scaffold inspection checklist and inspection register in Word and PDF: handover, foundations, bracing, platforms, guardrails, ties, access and tag status.</dc:subject>
  <dc:creator>PointCPD</dc:creator>
  <cp:keywords>scaffold inspection checklist, scaffold inspection template, scaffold checklist, scaffold inspection form, scaffold tag, scaffold inspection register</cp:keywords>
  <dc:description>Free template by PointCPD (https://pointcpd.com.au/resources/templates/scaffold-inspection-checklist/).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